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SB 104 - Childhood Device Protection Act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90600" cy="676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384" l="0" r="0" t="1634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(Senator Todd Weiler, Rep. Susan Pulsipher)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This bill protects children from possible exposure to pornography.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2"/>
                <w:szCs w:val="32"/>
                <w:highlight w:val="green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Utah PTA SUPPORTS SB 104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Background: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is part of a larger social and legislative movement to protect children from the harms of pornography and sexual exploitation.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Current research shows that pornography exposure contributes to poor mental health in children and teens. 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aims to protect children from harmful media and individuals that are seeking to exploit them.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Requires a tablet or a smartphone (a device) manufactured on or after January 1,2025, to automatically enable a filter upon device activation by a minor;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Requires the filter enabled for minors at activation to:prevent a minor user of the device from accessing material that is obscene; and allow adult users and parents or legal guardians to deactivate and reactivate the filter with a password;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Permits the attorney general to bring civil actions against manufacturers of device that do not comply with this bill;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Permits private civil actions by parents and guardians of minors against manufacturers and others who violate provisions of this bill;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Makes it a criminal offense for any person, with the exception of a parent or legal guardian, to enable the removal of the filter on a device in the possession of a minor.</w:t>
      </w:r>
    </w:p>
    <w:p w:rsidR="00000000" w:rsidDel="00000000" w:rsidP="00000000" w:rsidRDefault="00000000" w:rsidRPr="00000000" w14:paraId="00000012">
      <w:pPr>
        <w:ind w:left="72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doesn’t do: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Retailers will not be sued for noncompliance with this bill. </w:t>
      </w:r>
    </w:p>
    <w:p w:rsidR="00000000" w:rsidDel="00000000" w:rsidP="00000000" w:rsidRDefault="00000000" w:rsidRPr="00000000" w14:paraId="00000015">
      <w:pPr>
        <w:ind w:left="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Questions to ask your legislator?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support protecting Utah’s children against accidental or intentional exposure to obscene material on a smart phone or device?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support holding manufacturers accountable for violating laws that protect children from being exposed to obscene material on their devices?  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Share your 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would this impact your life?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have you seen this issue in your life? 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  <w:t xml:space="preserve">2024 Legislative Session - February 9,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