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Group book list from today's initial reflection and connection activity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ab/>
        <w:t xml:space="preserve">To Kill a Mockingbird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ab/>
        <w:t xml:space="preserve">"Atlas of the Heart" - Brene Brown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ab/>
        <w:t xml:space="preserve">Big Magic, </w:t>
      </w:r>
    </w:p>
    <w:p w:rsidR="00000000" w:rsidDel="00000000" w:rsidP="00000000" w:rsidRDefault="00000000" w:rsidRPr="00000000" w14:paraId="00000005">
      <w:pPr>
        <w:ind w:firstLine="720"/>
        <w:rPr/>
      </w:pPr>
      <w:r w:rsidDel="00000000" w:rsidR="00000000" w:rsidRPr="00000000">
        <w:rPr>
          <w:rtl w:val="0"/>
        </w:rPr>
        <w:t xml:space="preserve">The Choice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ab/>
        <w:t xml:space="preserve">Them by Ben Sasse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ab/>
        <w:t xml:space="preserve">The Gratitude Diaries by Janice Kaplan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ab/>
        <w:t xml:space="preserve">Witness for His Names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ab/>
        <w:t xml:space="preserve">Raising Good Humans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ab/>
        <w:t xml:space="preserve">The Girls in the Attic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